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4B296491" w:rsidR="00581310" w:rsidRPr="00802699" w:rsidRDefault="000C117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OfficeLUX SO</w:t>
      </w:r>
      <w:r w:rsidR="00E4785C">
        <w:rPr>
          <w:rFonts w:ascii="Microsoft YaHei UI Light" w:eastAsia="Microsoft YaHei UI Light" w:hAnsi="Microsoft YaHei UI Light"/>
          <w:b/>
          <w:u w:val="single"/>
        </w:rPr>
        <w:t>RA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</w:p>
    <w:p w14:paraId="2445432F" w14:textId="288788B6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580C06">
        <w:rPr>
          <w:rFonts w:ascii="Microsoft YaHei UI Light" w:eastAsia="Microsoft YaHei UI Light" w:hAnsi="Microsoft YaHei UI Light"/>
          <w:b/>
          <w:sz w:val="18"/>
          <w:szCs w:val="18"/>
        </w:rPr>
        <w:t>Büroleuchte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D56E2">
        <w:rPr>
          <w:rFonts w:ascii="Microsoft YaHei UI Light" w:eastAsia="Microsoft YaHei UI Light" w:hAnsi="Microsoft YaHei UI Light"/>
          <w:b/>
          <w:sz w:val="18"/>
          <w:szCs w:val="18"/>
        </w:rPr>
        <w:t>7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↑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| </w:t>
      </w:r>
      <w:r w:rsidR="005D56E2">
        <w:rPr>
          <w:rFonts w:ascii="Microsoft YaHei UI Light" w:eastAsia="Microsoft YaHei UI Light" w:hAnsi="Microsoft YaHei UI Light"/>
          <w:b/>
          <w:sz w:val="18"/>
          <w:szCs w:val="18"/>
        </w:rPr>
        <w:t>4.0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</w:t>
      </w:r>
      <w:r w:rsidR="00C8119F">
        <w:rPr>
          <w:rFonts w:ascii="Microsoft YaHei UI Light" w:eastAsia="Microsoft YaHei UI Light" w:hAnsi="Microsoft YaHei UI Light"/>
          <w:b/>
          <w:sz w:val="18"/>
          <w:szCs w:val="18"/>
        </w:rPr>
        <w:t xml:space="preserve">lm </w:t>
      </w:r>
      <w:r w:rsidR="00FF5668">
        <w:rPr>
          <w:rFonts w:ascii="Microsoft YaHei UI Light" w:eastAsia="Microsoft YaHei UI Light" w:hAnsi="Microsoft YaHei UI Light"/>
          <w:b/>
          <w:sz w:val="18"/>
          <w:szCs w:val="18"/>
        </w:rPr>
        <w:t xml:space="preserve">↓ 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>| 58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A93BCC">
        <w:rPr>
          <w:rFonts w:ascii="Microsoft YaHei UI Light" w:eastAsia="Microsoft YaHei UI Light" w:hAnsi="Microsoft YaHei UI Light"/>
          <w:b/>
          <w:sz w:val="18"/>
          <w:szCs w:val="18"/>
        </w:rPr>
        <w:t>1.2</w:t>
      </w:r>
      <w:r w:rsidR="000C1170">
        <w:rPr>
          <w:rFonts w:ascii="Microsoft YaHei UI Light" w:eastAsia="Microsoft YaHei UI Light" w:hAnsi="Microsoft YaHei UI Light"/>
          <w:b/>
          <w:sz w:val="18"/>
          <w:szCs w:val="18"/>
        </w:rPr>
        <w:t>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2950C6">
        <w:rPr>
          <w:rFonts w:ascii="Microsoft YaHei UI Light" w:eastAsia="Microsoft YaHei UI Light" w:hAnsi="Microsoft YaHei UI Light"/>
          <w:b/>
          <w:sz w:val="18"/>
          <w:szCs w:val="18"/>
        </w:rPr>
        <w:t xml:space="preserve"> |</w:t>
      </w:r>
      <w:r w:rsidR="001A3835">
        <w:rPr>
          <w:rFonts w:ascii="Microsoft YaHei UI Light" w:eastAsia="Microsoft YaHei UI Light" w:hAnsi="Microsoft YaHei UI Light"/>
          <w:b/>
          <w:sz w:val="18"/>
          <w:szCs w:val="18"/>
        </w:rPr>
        <w:t xml:space="preserve"> DIP-Schalter |</w:t>
      </w:r>
      <w:r w:rsidR="002950C6">
        <w:rPr>
          <w:rFonts w:ascii="Microsoft YaHei UI Light" w:eastAsia="Microsoft YaHei UI Light" w:hAnsi="Microsoft YaHei UI Light"/>
          <w:b/>
          <w:sz w:val="18"/>
          <w:szCs w:val="18"/>
        </w:rPr>
        <w:t xml:space="preserve"> DALI</w:t>
      </w:r>
    </w:p>
    <w:p w14:paraId="701F4A8B" w14:textId="77777777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Design-Arbeitsplatzleuchte zur direkten Deckenmontage.</w:t>
      </w:r>
    </w:p>
    <w:p w14:paraId="7B7B9FC4" w14:textId="77777777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Elegantes, flaches Design.</w:t>
      </w:r>
    </w:p>
    <w:p w14:paraId="50AD2A59" w14:textId="77777777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die prismatische Abdeckung.</w:t>
      </w:r>
    </w:p>
    <w:p w14:paraId="1E3E73D2" w14:textId="77777777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Hoher Beleuchtungskomfort durch direkte und indirekte Ausleuchtung.</w:t>
      </w:r>
    </w:p>
    <w:p w14:paraId="3407C704" w14:textId="5DF3C8CE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Hochwertiger Rahmen aus pulverbeschichtetem Aluminium in elegantem silbergra</w:t>
      </w:r>
      <w:r w:rsidR="00961F68">
        <w:rPr>
          <w:rFonts w:ascii="Microsoft YaHei UI Light" w:eastAsia="Microsoft YaHei UI Light" w:hAnsi="Microsoft YaHei UI Light" w:cs="Arial"/>
          <w:sz w:val="18"/>
          <w:szCs w:val="18"/>
        </w:rPr>
        <w:t>u</w:t>
      </w: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 xml:space="preserve">. </w:t>
      </w:r>
    </w:p>
    <w:p w14:paraId="296ABAEC" w14:textId="77777777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7E91BABC" w14:textId="69D844F1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Für Bildschirmarbeitsplatz geeignet dank reduzierter Blendung (UGR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17).</w:t>
      </w:r>
    </w:p>
    <w:p w14:paraId="37B5B7AE" w14:textId="77777777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Flickerfrei.</w:t>
      </w:r>
    </w:p>
    <w:p w14:paraId="515471F1" w14:textId="3CA56263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Lange Lebensdauer, hohe Lichtausbeute, gute Farbwiedergabe, breitstrahlend.</w:t>
      </w:r>
    </w:p>
    <w:p w14:paraId="2FA3FB53" w14:textId="77777777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0ED71A6" w14:textId="28D9C70A" w:rsidR="00951DA8" w:rsidRPr="00951DA8" w:rsidRDefault="00951DA8" w:rsidP="00951DA8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951DA8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Deckenleuchte.</w:t>
      </w:r>
    </w:p>
    <w:p w14:paraId="3EBC98A4" w14:textId="17CF4A59" w:rsidR="007F74FA" w:rsidRPr="00951DA8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0663FA1F" w14:textId="77777777" w:rsidR="00A93BCC" w:rsidRPr="00802699" w:rsidRDefault="00A93BC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855FF3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↑ | 90° ↓</w:t>
      </w:r>
    </w:p>
    <w:p w14:paraId="38B36E71" w14:textId="531DD5F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50619C88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&lt; </w:t>
      </w:r>
      <w:r w:rsidR="009550A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59D5A03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043DA9C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2.</w:t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>019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776F5D6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>192</w:t>
      </w:r>
    </w:p>
    <w:p w14:paraId="54087904" w14:textId="77777777" w:rsidR="00C8119F" w:rsidRPr="00802699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15A202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>81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9E695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300594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↑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>4.0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 xml:space="preserve"> ↓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34B83E5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50158">
        <w:rPr>
          <w:rFonts w:ascii="Microsoft YaHei UI Light" w:eastAsia="Microsoft YaHei UI Light" w:hAnsi="Microsoft YaHei UI Light" w:cs="Arial"/>
          <w:sz w:val="18"/>
          <w:szCs w:val="18"/>
        </w:rPr>
        <w:t xml:space="preserve">DIP-Schalter | </w:t>
      </w:r>
      <w:r w:rsidR="00B00E3F">
        <w:rPr>
          <w:rFonts w:ascii="Microsoft YaHei UI Light" w:eastAsia="Microsoft YaHei UI Light" w:hAnsi="Microsoft YaHei UI Light" w:cs="Arial"/>
          <w:sz w:val="18"/>
          <w:szCs w:val="18"/>
        </w:rPr>
        <w:t>D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47E381E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FB8263" w14:textId="0913EEC8" w:rsidR="00A466BB" w:rsidRDefault="00A466B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BC2953" w14:textId="398A379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6842914" w14:textId="172889B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9389DE2" w14:textId="5C0D9D8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600C66" w14:textId="2CC850D0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BD11867" w14:textId="3FA1DCEB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FA4F15F" w14:textId="35CCA6B9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724DF8D" w14:textId="2CA0DD9F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262D57C" w14:textId="14A4BCC8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EEB0A1E" w14:textId="69EFE2FC" w:rsidR="00C8119F" w:rsidRDefault="00C8119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F0E9FA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 xml:space="preserve"> 0,75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mm²</w:t>
      </w:r>
    </w:p>
    <w:p w14:paraId="73FF17BC" w14:textId="4A14FE7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3EF297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C811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668BDF3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A3690E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E3A7DF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C467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00 x 260 x 30</w:t>
      </w:r>
      <w:r w:rsidR="00E414DE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 xml:space="preserve">(62) </w:t>
      </w:r>
      <w:r w:rsidR="00E414DE">
        <w:rPr>
          <w:rFonts w:ascii="Microsoft YaHei UI Light" w:eastAsia="Microsoft YaHei UI Light" w:hAnsi="Microsoft YaHei UI Light" w:cs="Arial"/>
          <w:sz w:val="18"/>
          <w:szCs w:val="18"/>
        </w:rPr>
        <w:t>mm</w:t>
      </w:r>
    </w:p>
    <w:p w14:paraId="3F872310" w14:textId="1EBBDCA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5,</w:t>
      </w:r>
      <w:r w:rsidR="00951DA8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1C045BA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130A7A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</w:t>
      </w:r>
    </w:p>
    <w:p w14:paraId="59409DF9" w14:textId="6EFCE0C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7BBEF02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6BEF60A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253C3793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59E87EE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Prismatisch</w:t>
      </w:r>
    </w:p>
    <w:p w14:paraId="20938FE5" w14:textId="1DD39AD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&amp; </w:t>
      </w:r>
      <w:r w:rsidR="00A466BB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96E9B8F" w:rsidR="00BE5A86" w:rsidRDefault="00FF566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OfficeLUX SO</w:t>
      </w:r>
      <w:r w:rsidR="00951DA8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RA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8A0744"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1203</w:t>
      </w:r>
      <w:r w:rsidR="00951DA8">
        <w:rPr>
          <w:rFonts w:ascii="Microsoft YaHei UI Light" w:eastAsia="Microsoft YaHei UI Light" w:hAnsi="Microsoft YaHei UI Light" w:cs="Arial"/>
          <w:bCs/>
          <w:sz w:val="18"/>
          <w:szCs w:val="18"/>
        </w:rPr>
        <w:t>40580087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29A763E" w14:textId="2AB62BE3" w:rsidR="00F27716" w:rsidRDefault="008A074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F5668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0AD6A3BA" w14:textId="082CEFE1" w:rsidR="003F69AB" w:rsidRPr="00AD668A" w:rsidRDefault="003F69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3F69AB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D14F9"/>
    <w:multiLevelType w:val="hybridMultilevel"/>
    <w:tmpl w:val="729425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A012A"/>
    <w:multiLevelType w:val="hybridMultilevel"/>
    <w:tmpl w:val="AE00CF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C1170"/>
    <w:rsid w:val="001012F5"/>
    <w:rsid w:val="00141562"/>
    <w:rsid w:val="00162A18"/>
    <w:rsid w:val="001A322F"/>
    <w:rsid w:val="001A3835"/>
    <w:rsid w:val="001E5331"/>
    <w:rsid w:val="001E6C1A"/>
    <w:rsid w:val="0021473A"/>
    <w:rsid w:val="00234AD4"/>
    <w:rsid w:val="00284D7C"/>
    <w:rsid w:val="00287D96"/>
    <w:rsid w:val="002950C6"/>
    <w:rsid w:val="002A7C91"/>
    <w:rsid w:val="003F69AB"/>
    <w:rsid w:val="00413939"/>
    <w:rsid w:val="0042294F"/>
    <w:rsid w:val="00434F8F"/>
    <w:rsid w:val="00450158"/>
    <w:rsid w:val="00580C06"/>
    <w:rsid w:val="00581310"/>
    <w:rsid w:val="005A053C"/>
    <w:rsid w:val="005D56E2"/>
    <w:rsid w:val="006514E8"/>
    <w:rsid w:val="00676685"/>
    <w:rsid w:val="00682A9B"/>
    <w:rsid w:val="00760B4A"/>
    <w:rsid w:val="00794D0F"/>
    <w:rsid w:val="007B6644"/>
    <w:rsid w:val="007C467B"/>
    <w:rsid w:val="007D3A4A"/>
    <w:rsid w:val="007F6149"/>
    <w:rsid w:val="007F74FA"/>
    <w:rsid w:val="00802699"/>
    <w:rsid w:val="00843664"/>
    <w:rsid w:val="00894D1F"/>
    <w:rsid w:val="008A0744"/>
    <w:rsid w:val="00951DA8"/>
    <w:rsid w:val="009550A2"/>
    <w:rsid w:val="00961F68"/>
    <w:rsid w:val="00992733"/>
    <w:rsid w:val="009A6E1F"/>
    <w:rsid w:val="00A3690E"/>
    <w:rsid w:val="00A466BB"/>
    <w:rsid w:val="00A93BCC"/>
    <w:rsid w:val="00AC163B"/>
    <w:rsid w:val="00AD0045"/>
    <w:rsid w:val="00AD668A"/>
    <w:rsid w:val="00B00E3F"/>
    <w:rsid w:val="00B744DA"/>
    <w:rsid w:val="00BE5A86"/>
    <w:rsid w:val="00C13E9E"/>
    <w:rsid w:val="00C32656"/>
    <w:rsid w:val="00C81175"/>
    <w:rsid w:val="00C8119F"/>
    <w:rsid w:val="00CA408D"/>
    <w:rsid w:val="00CE0447"/>
    <w:rsid w:val="00D40689"/>
    <w:rsid w:val="00D6414B"/>
    <w:rsid w:val="00DC12F0"/>
    <w:rsid w:val="00DE47E7"/>
    <w:rsid w:val="00E2334A"/>
    <w:rsid w:val="00E414DE"/>
    <w:rsid w:val="00E4785C"/>
    <w:rsid w:val="00E5401C"/>
    <w:rsid w:val="00EC4A30"/>
    <w:rsid w:val="00ED41BF"/>
    <w:rsid w:val="00EE151C"/>
    <w:rsid w:val="00F152FD"/>
    <w:rsid w:val="00F27716"/>
    <w:rsid w:val="00FE458C"/>
    <w:rsid w:val="00FF1A2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44</cp:revision>
  <dcterms:created xsi:type="dcterms:W3CDTF">2020-05-29T06:52:00Z</dcterms:created>
  <dcterms:modified xsi:type="dcterms:W3CDTF">2020-08-24T09:37:00Z</dcterms:modified>
</cp:coreProperties>
</file>