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020B213F" w:rsidR="00581310" w:rsidRPr="00802699" w:rsidRDefault="000C1170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OfficeLUX SOLEE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</w:p>
    <w:p w14:paraId="2445432F" w14:textId="6C25028B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</w:t>
      </w:r>
      <w:r w:rsidR="00580C06">
        <w:rPr>
          <w:rFonts w:ascii="Microsoft YaHei UI Light" w:eastAsia="Microsoft YaHei UI Light" w:hAnsi="Microsoft YaHei UI Light"/>
          <w:b/>
          <w:sz w:val="18"/>
          <w:szCs w:val="18"/>
        </w:rPr>
        <w:t>Büroleuchte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0C1170">
        <w:rPr>
          <w:rFonts w:ascii="Microsoft YaHei UI Light" w:eastAsia="Microsoft YaHei UI Light" w:hAnsi="Microsoft YaHei UI Light"/>
          <w:b/>
          <w:sz w:val="18"/>
          <w:szCs w:val="18"/>
        </w:rPr>
        <w:t xml:space="preserve">1.900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lm </w:t>
      </w:r>
      <w:r w:rsidR="00FF5668">
        <w:rPr>
          <w:rFonts w:ascii="Microsoft YaHei UI Light" w:eastAsia="Microsoft YaHei UI Light" w:hAnsi="Microsoft YaHei UI Light"/>
          <w:b/>
          <w:sz w:val="18"/>
          <w:szCs w:val="18"/>
        </w:rPr>
        <w:t xml:space="preserve">↑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| </w:t>
      </w:r>
      <w:r w:rsidR="000C1170">
        <w:rPr>
          <w:rFonts w:ascii="Microsoft YaHei UI Light" w:eastAsia="Microsoft YaHei UI Light" w:hAnsi="Microsoft YaHei UI Light"/>
          <w:b/>
          <w:sz w:val="18"/>
          <w:szCs w:val="18"/>
        </w:rPr>
        <w:t xml:space="preserve">3.900 </w:t>
      </w:r>
      <w:r w:rsidR="00C8119F">
        <w:rPr>
          <w:rFonts w:ascii="Microsoft YaHei UI Light" w:eastAsia="Microsoft YaHei UI Light" w:hAnsi="Microsoft YaHei UI Light"/>
          <w:b/>
          <w:sz w:val="18"/>
          <w:szCs w:val="18"/>
        </w:rPr>
        <w:t xml:space="preserve">lm </w:t>
      </w:r>
      <w:r w:rsidR="00FF5668">
        <w:rPr>
          <w:rFonts w:ascii="Microsoft YaHei UI Light" w:eastAsia="Microsoft YaHei UI Light" w:hAnsi="Microsoft YaHei UI Light"/>
          <w:b/>
          <w:sz w:val="18"/>
          <w:szCs w:val="18"/>
        </w:rPr>
        <w:t xml:space="preserve">↓ </w:t>
      </w:r>
      <w:r w:rsidR="000C1170">
        <w:rPr>
          <w:rFonts w:ascii="Microsoft YaHei UI Light" w:eastAsia="Microsoft YaHei UI Light" w:hAnsi="Microsoft YaHei UI Light"/>
          <w:b/>
          <w:sz w:val="18"/>
          <w:szCs w:val="18"/>
        </w:rPr>
        <w:t>| 58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A93BCC">
        <w:rPr>
          <w:rFonts w:ascii="Microsoft YaHei UI Light" w:eastAsia="Microsoft YaHei UI Light" w:hAnsi="Microsoft YaHei UI Light"/>
          <w:b/>
          <w:sz w:val="18"/>
          <w:szCs w:val="18"/>
        </w:rPr>
        <w:t>1.2</w:t>
      </w:r>
      <w:r w:rsidR="000C1170">
        <w:rPr>
          <w:rFonts w:ascii="Microsoft YaHei UI Light" w:eastAsia="Microsoft YaHei UI Light" w:hAnsi="Microsoft YaHei UI Light"/>
          <w:b/>
          <w:sz w:val="18"/>
          <w:szCs w:val="18"/>
        </w:rPr>
        <w:t>00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  <w:r w:rsidR="00F141D6">
        <w:rPr>
          <w:rFonts w:ascii="Microsoft YaHei UI Light" w:eastAsia="Microsoft YaHei UI Light" w:hAnsi="Microsoft YaHei UI Light"/>
          <w:b/>
          <w:sz w:val="18"/>
          <w:szCs w:val="18"/>
        </w:rPr>
        <w:t xml:space="preserve"> | </w:t>
      </w:r>
      <w:r w:rsidR="00585A98">
        <w:rPr>
          <w:rFonts w:ascii="Microsoft YaHei UI Light" w:eastAsia="Microsoft YaHei UI Light" w:hAnsi="Microsoft YaHei UI Light"/>
          <w:b/>
          <w:sz w:val="18"/>
          <w:szCs w:val="18"/>
        </w:rPr>
        <w:t xml:space="preserve">DIP-Schalter | </w:t>
      </w:r>
      <w:r w:rsidR="00F141D6">
        <w:rPr>
          <w:rFonts w:ascii="Microsoft YaHei UI Light" w:eastAsia="Microsoft YaHei UI Light" w:hAnsi="Microsoft YaHei UI Light"/>
          <w:b/>
          <w:sz w:val="18"/>
          <w:szCs w:val="18"/>
        </w:rPr>
        <w:t>DALI</w:t>
      </w:r>
    </w:p>
    <w:p w14:paraId="6A26CA72" w14:textId="5A1B6411" w:rsidR="000C1170" w:rsidRPr="000C1170" w:rsidRDefault="000C1170" w:rsidP="000C1170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C1170">
        <w:rPr>
          <w:rFonts w:ascii="Microsoft YaHei UI Light" w:eastAsia="Microsoft YaHei UI Light" w:hAnsi="Microsoft YaHei UI Light" w:cs="Arial"/>
          <w:sz w:val="18"/>
          <w:szCs w:val="18"/>
        </w:rPr>
        <w:t>Design-Arbeitsplatzleuchte zur abgehängten Montage inkl. einstellbarer Seilabhängung (max. Länge 1,5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0C1170">
        <w:rPr>
          <w:rFonts w:ascii="Microsoft YaHei UI Light" w:eastAsia="Microsoft YaHei UI Light" w:hAnsi="Microsoft YaHei UI Light" w:cs="Arial"/>
          <w:sz w:val="18"/>
          <w:szCs w:val="18"/>
        </w:rPr>
        <w:t>m).</w:t>
      </w:r>
    </w:p>
    <w:p w14:paraId="6D3154B3" w14:textId="77777777" w:rsidR="000C1170" w:rsidRPr="000C1170" w:rsidRDefault="000C1170" w:rsidP="000C1170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C1170">
        <w:rPr>
          <w:rFonts w:ascii="Microsoft YaHei UI Light" w:eastAsia="Microsoft YaHei UI Light" w:hAnsi="Microsoft YaHei UI Light" w:cs="Arial"/>
          <w:sz w:val="18"/>
          <w:szCs w:val="18"/>
        </w:rPr>
        <w:t>Elegantes, flaches Design.</w:t>
      </w:r>
    </w:p>
    <w:p w14:paraId="188B3657" w14:textId="77777777" w:rsidR="000C1170" w:rsidRPr="000C1170" w:rsidRDefault="000C1170" w:rsidP="000C1170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C1170">
        <w:rPr>
          <w:rFonts w:ascii="Microsoft YaHei UI Light" w:eastAsia="Microsoft YaHei UI Light" w:hAnsi="Microsoft YaHei UI Light" w:cs="Arial"/>
          <w:sz w:val="18"/>
          <w:szCs w:val="18"/>
        </w:rPr>
        <w:t>Besonders gleichmäßige Lichtverteilung durch die prismatische Abdeckung.</w:t>
      </w:r>
    </w:p>
    <w:p w14:paraId="2FB05CE1" w14:textId="77777777" w:rsidR="000C1170" w:rsidRPr="000C1170" w:rsidRDefault="000C1170" w:rsidP="000C1170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C1170">
        <w:rPr>
          <w:rFonts w:ascii="Microsoft YaHei UI Light" w:eastAsia="Microsoft YaHei UI Light" w:hAnsi="Microsoft YaHei UI Light" w:cs="Arial"/>
          <w:sz w:val="18"/>
          <w:szCs w:val="18"/>
        </w:rPr>
        <w:t>Hoher Beleuchtungskomfort durch direkte und indirekte Ausleuchtung.</w:t>
      </w:r>
    </w:p>
    <w:p w14:paraId="1BE80333" w14:textId="77777777" w:rsidR="000C1170" w:rsidRPr="000C1170" w:rsidRDefault="000C1170" w:rsidP="000C1170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C1170">
        <w:rPr>
          <w:rFonts w:ascii="Microsoft YaHei UI Light" w:eastAsia="Microsoft YaHei UI Light" w:hAnsi="Microsoft YaHei UI Light" w:cs="Arial"/>
          <w:sz w:val="18"/>
          <w:szCs w:val="18"/>
        </w:rPr>
        <w:t>Hochwertiger Rahmen aus pulverbeschichtetem Aluminium in elegantem silbergrau.</w:t>
      </w:r>
    </w:p>
    <w:p w14:paraId="693DEFE0" w14:textId="77777777" w:rsidR="000C1170" w:rsidRPr="000C1170" w:rsidRDefault="000C1170" w:rsidP="000C1170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C1170">
        <w:rPr>
          <w:rFonts w:ascii="Microsoft YaHei UI Light" w:eastAsia="Microsoft YaHei UI Light" w:hAnsi="Microsoft YaHei UI Light" w:cs="Arial"/>
          <w:sz w:val="18"/>
          <w:szCs w:val="18"/>
        </w:rPr>
        <w:t>Lichtsteuerung via DALI und Einbindung in DALI-kompatible Smart-Lighting-Systeme möglich.</w:t>
      </w:r>
    </w:p>
    <w:p w14:paraId="08284EB4" w14:textId="08017EBA" w:rsidR="000C1170" w:rsidRPr="000C1170" w:rsidRDefault="000C1170" w:rsidP="000C1170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C1170">
        <w:rPr>
          <w:rFonts w:ascii="Microsoft YaHei UI Light" w:eastAsia="Microsoft YaHei UI Light" w:hAnsi="Microsoft YaHei UI Light" w:cs="Arial"/>
          <w:sz w:val="18"/>
          <w:szCs w:val="18"/>
        </w:rPr>
        <w:t>Für Bildschirmarbeitsplatz geeignet dank reduzierter Blendung (UGR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0C1170">
        <w:rPr>
          <w:rFonts w:ascii="Microsoft YaHei UI Light" w:eastAsia="Microsoft YaHei UI Light" w:hAnsi="Microsoft YaHei UI Light" w:cs="Arial"/>
          <w:sz w:val="18"/>
          <w:szCs w:val="18"/>
        </w:rPr>
        <w:t>&lt;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0C1170">
        <w:rPr>
          <w:rFonts w:ascii="Microsoft YaHei UI Light" w:eastAsia="Microsoft YaHei UI Light" w:hAnsi="Microsoft YaHei UI Light" w:cs="Arial"/>
          <w:sz w:val="18"/>
          <w:szCs w:val="18"/>
        </w:rPr>
        <w:t>16).</w:t>
      </w:r>
    </w:p>
    <w:p w14:paraId="0D5FF934" w14:textId="77777777" w:rsidR="000C1170" w:rsidRPr="000C1170" w:rsidRDefault="000C1170" w:rsidP="000C1170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C1170">
        <w:rPr>
          <w:rFonts w:ascii="Microsoft YaHei UI Light" w:eastAsia="Microsoft YaHei UI Light" w:hAnsi="Microsoft YaHei UI Light" w:cs="Arial"/>
          <w:sz w:val="18"/>
          <w:szCs w:val="18"/>
        </w:rPr>
        <w:t>Flickerfrei.</w:t>
      </w:r>
    </w:p>
    <w:p w14:paraId="35E80101" w14:textId="0C9D2F54" w:rsidR="000C1170" w:rsidRPr="000C1170" w:rsidRDefault="000C1170" w:rsidP="000C1170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C1170">
        <w:rPr>
          <w:rFonts w:ascii="Microsoft YaHei UI Light" w:eastAsia="Microsoft YaHei UI Light" w:hAnsi="Microsoft YaHei UI Light" w:cs="Arial"/>
          <w:sz w:val="18"/>
          <w:szCs w:val="18"/>
        </w:rPr>
        <w:t>Lange Lebensdauer, hohe Lichtausbeute, gute Farbwiedergabe, breitstrahlend.</w:t>
      </w:r>
    </w:p>
    <w:p w14:paraId="207B5749" w14:textId="77777777" w:rsidR="000C1170" w:rsidRPr="000C1170" w:rsidRDefault="000C1170" w:rsidP="000C1170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C1170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36D04FC8" w14:textId="3C675DB1" w:rsidR="000C1170" w:rsidRPr="000C1170" w:rsidRDefault="000C1170" w:rsidP="000C1170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C1170">
        <w:rPr>
          <w:rFonts w:ascii="Microsoft YaHei UI Light" w:eastAsia="Microsoft YaHei UI Light" w:hAnsi="Microsoft YaHei UI Light" w:cs="Arial"/>
          <w:sz w:val="18"/>
          <w:szCs w:val="18"/>
        </w:rPr>
        <w:t>Energieeinsparung bis zu 50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0C1170">
        <w:rPr>
          <w:rFonts w:ascii="Microsoft YaHei UI Light" w:eastAsia="Microsoft YaHei UI Light" w:hAnsi="Microsoft YaHei UI Light" w:cs="Arial"/>
          <w:sz w:val="18"/>
          <w:szCs w:val="18"/>
        </w:rPr>
        <w:t>% gegenüber einer herkömmlichen Deckenleuchte.</w:t>
      </w:r>
    </w:p>
    <w:p w14:paraId="3EBC98A4" w14:textId="17CF4A59" w:rsidR="007F74FA" w:rsidRPr="000C1170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0663FA1F" w14:textId="77777777" w:rsidR="00A93BCC" w:rsidRPr="00802699" w:rsidRDefault="00A93BC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7855FF3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F614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152FD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 xml:space="preserve"> ↑ | 90° ↓</w:t>
      </w:r>
    </w:p>
    <w:p w14:paraId="38B36E71" w14:textId="531DD5F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078F469E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&lt; </w:t>
      </w:r>
      <w:r w:rsidR="006262C4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SDCM</w:t>
      </w:r>
    </w:p>
    <w:p w14:paraId="3006B9B8" w14:textId="59D5A03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&gt; 8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6C19CC91" w14:textId="7F86F1B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>2.131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631E119D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E5401C">
        <w:rPr>
          <w:rFonts w:ascii="Microsoft YaHei UI Light" w:eastAsia="Microsoft YaHei UI Light" w:hAnsi="Microsoft YaHei UI Light" w:cs="Arial"/>
          <w:sz w:val="18"/>
          <w:szCs w:val="18"/>
        </w:rPr>
        <w:t>60</w:t>
      </w:r>
    </w:p>
    <w:p w14:paraId="54087904" w14:textId="77777777" w:rsidR="00C8119F" w:rsidRPr="00802699" w:rsidRDefault="00C811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731300E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>100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29E6959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>58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321A04F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>1.9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 xml:space="preserve"> ↑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 xml:space="preserve"> | 3.900 lm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 xml:space="preserve"> ↓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7E39EA0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1D05">
        <w:rPr>
          <w:rFonts w:ascii="Microsoft YaHei UI Light" w:eastAsia="Microsoft YaHei UI Light" w:hAnsi="Microsoft YaHei UI Light" w:cs="Arial"/>
          <w:sz w:val="18"/>
          <w:szCs w:val="18"/>
        </w:rPr>
        <w:t xml:space="preserve">DIP-Schalter | </w:t>
      </w:r>
      <w:r w:rsidR="00B00E3F">
        <w:rPr>
          <w:rFonts w:ascii="Microsoft YaHei UI Light" w:eastAsia="Microsoft YaHei UI Light" w:hAnsi="Microsoft YaHei UI Light" w:cs="Arial"/>
          <w:sz w:val="18"/>
          <w:szCs w:val="18"/>
        </w:rPr>
        <w:t>D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ALI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47E381E8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DFB8263" w14:textId="0913EEC8" w:rsidR="00A466BB" w:rsidRDefault="00A466B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CBC2953" w14:textId="398A379C" w:rsidR="00C8119F" w:rsidRDefault="00C811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6842914" w14:textId="172889BC" w:rsidR="00C8119F" w:rsidRDefault="00C811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9389DE2" w14:textId="5C0D9D80" w:rsidR="00C8119F" w:rsidRDefault="00C811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1600C66" w14:textId="2CC850D0" w:rsidR="00C8119F" w:rsidRDefault="00C811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BD11867" w14:textId="3FA1DCEB" w:rsidR="00C8119F" w:rsidRDefault="00C811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FA4F15F" w14:textId="35CCA6B9" w:rsidR="00C8119F" w:rsidRDefault="00C811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724DF8D" w14:textId="2CA0DD9F" w:rsidR="00C8119F" w:rsidRDefault="00C811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262D57C" w14:textId="14A4BCC8" w:rsidR="00C8119F" w:rsidRDefault="00C811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EEB0A1E" w14:textId="69EFE2FC" w:rsidR="00C8119F" w:rsidRDefault="00C811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1F0E9FA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x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 xml:space="preserve"> 0,75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mm²</w:t>
      </w:r>
    </w:p>
    <w:p w14:paraId="73FF17BC" w14:textId="4A14FE7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K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lemme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 xml:space="preserve"> | 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-polig</w:t>
      </w:r>
    </w:p>
    <w:p w14:paraId="2C7EE965" w14:textId="73EF297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22565620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100199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14A616AC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F00C0E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>00 x 260 x 30</w:t>
      </w:r>
      <w:r w:rsidR="00E414DE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466E7D16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>5,</w:t>
      </w:r>
      <w:r w:rsidR="001012F5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1C045BA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130A7A2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>4</w:t>
      </w:r>
    </w:p>
    <w:p w14:paraId="59409DF9" w14:textId="6EFCE0C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>20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7BBEF02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6BEF60A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>45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253C3793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-30 bis +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59E87EE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>Prismatisch</w:t>
      </w:r>
    </w:p>
    <w:p w14:paraId="20938FE5" w14:textId="1DD39ADB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>Aluminium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&amp; 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4FAAF758" w:rsidR="00BE5A86" w:rsidRDefault="00FF5668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OfficeLUX SOLEE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6A5FFF"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120340580088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729A763E" w14:textId="2E60EB7F" w:rsidR="00F27716" w:rsidRDefault="006A5FF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F5668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F5668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0AD6A3BA" w14:textId="082CEFE1" w:rsidR="003F69AB" w:rsidRPr="00AD668A" w:rsidRDefault="003F69A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3F69AB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8D14F9"/>
    <w:multiLevelType w:val="hybridMultilevel"/>
    <w:tmpl w:val="729425F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B4838"/>
    <w:multiLevelType w:val="hybridMultilevel"/>
    <w:tmpl w:val="8FEA8A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10"/>
  </w:num>
  <w:num w:numId="9">
    <w:abstractNumId w:val="13"/>
  </w:num>
  <w:num w:numId="10">
    <w:abstractNumId w:val="12"/>
  </w:num>
  <w:num w:numId="11">
    <w:abstractNumId w:val="11"/>
  </w:num>
  <w:num w:numId="12">
    <w:abstractNumId w:val="1"/>
  </w:num>
  <w:num w:numId="13">
    <w:abstractNumId w:val="6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804FB"/>
    <w:rsid w:val="000C1170"/>
    <w:rsid w:val="00100199"/>
    <w:rsid w:val="001012F5"/>
    <w:rsid w:val="00141562"/>
    <w:rsid w:val="00162A18"/>
    <w:rsid w:val="001A322F"/>
    <w:rsid w:val="001E5331"/>
    <w:rsid w:val="001E6C1A"/>
    <w:rsid w:val="0021473A"/>
    <w:rsid w:val="00234AD4"/>
    <w:rsid w:val="00284D7C"/>
    <w:rsid w:val="00287D96"/>
    <w:rsid w:val="002A7C91"/>
    <w:rsid w:val="003F69AB"/>
    <w:rsid w:val="00413939"/>
    <w:rsid w:val="0042294F"/>
    <w:rsid w:val="00434F8F"/>
    <w:rsid w:val="00580C06"/>
    <w:rsid w:val="00581310"/>
    <w:rsid w:val="00585A98"/>
    <w:rsid w:val="005A053C"/>
    <w:rsid w:val="006262C4"/>
    <w:rsid w:val="006514E8"/>
    <w:rsid w:val="0065316A"/>
    <w:rsid w:val="00676685"/>
    <w:rsid w:val="00682A9B"/>
    <w:rsid w:val="006A5FFF"/>
    <w:rsid w:val="00760B4A"/>
    <w:rsid w:val="00794D0F"/>
    <w:rsid w:val="007B6644"/>
    <w:rsid w:val="007D3A4A"/>
    <w:rsid w:val="007F6149"/>
    <w:rsid w:val="007F74FA"/>
    <w:rsid w:val="00802699"/>
    <w:rsid w:val="00843664"/>
    <w:rsid w:val="00894D1F"/>
    <w:rsid w:val="00992733"/>
    <w:rsid w:val="009A6E1F"/>
    <w:rsid w:val="00A466BB"/>
    <w:rsid w:val="00A93BCC"/>
    <w:rsid w:val="00AC163B"/>
    <w:rsid w:val="00AD0045"/>
    <w:rsid w:val="00AD668A"/>
    <w:rsid w:val="00B00E3F"/>
    <w:rsid w:val="00B744DA"/>
    <w:rsid w:val="00BE5A86"/>
    <w:rsid w:val="00C13E9E"/>
    <w:rsid w:val="00C32656"/>
    <w:rsid w:val="00C81175"/>
    <w:rsid w:val="00C8119F"/>
    <w:rsid w:val="00CA408D"/>
    <w:rsid w:val="00CE0447"/>
    <w:rsid w:val="00D40689"/>
    <w:rsid w:val="00D6414B"/>
    <w:rsid w:val="00DC12F0"/>
    <w:rsid w:val="00DE47E7"/>
    <w:rsid w:val="00E2334A"/>
    <w:rsid w:val="00E414DE"/>
    <w:rsid w:val="00E5401C"/>
    <w:rsid w:val="00EC4A30"/>
    <w:rsid w:val="00ED41BF"/>
    <w:rsid w:val="00EE151C"/>
    <w:rsid w:val="00F00C0E"/>
    <w:rsid w:val="00F141D6"/>
    <w:rsid w:val="00F152FD"/>
    <w:rsid w:val="00F21D05"/>
    <w:rsid w:val="00F27716"/>
    <w:rsid w:val="00FE458C"/>
    <w:rsid w:val="00FF1A2E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43</cp:revision>
  <dcterms:created xsi:type="dcterms:W3CDTF">2020-05-29T06:52:00Z</dcterms:created>
  <dcterms:modified xsi:type="dcterms:W3CDTF">2020-08-24T09:37:00Z</dcterms:modified>
</cp:coreProperties>
</file>