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3676B16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0332E1">
        <w:rPr>
          <w:rFonts w:ascii="Microsoft YaHei UI Light" w:eastAsia="Microsoft YaHei UI Light" w:hAnsi="Microsoft YaHei UI Light"/>
          <w:b/>
        </w:rPr>
        <w:t>PRO 80</w:t>
      </w:r>
    </w:p>
    <w:p w14:paraId="2445432F" w14:textId="160385D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C456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0332E1">
        <w:rPr>
          <w:rFonts w:ascii="Microsoft YaHei UI Light" w:eastAsia="Microsoft YaHei UI Light" w:hAnsi="Microsoft YaHei UI Light"/>
          <w:b/>
          <w:sz w:val="18"/>
          <w:szCs w:val="18"/>
        </w:rPr>
        <w:t>5.5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0332E1">
        <w:rPr>
          <w:rFonts w:ascii="Microsoft YaHei UI Light" w:eastAsia="Microsoft YaHei UI Light" w:hAnsi="Microsoft YaHei UI Light"/>
          <w:b/>
          <w:sz w:val="18"/>
          <w:szCs w:val="18"/>
        </w:rPr>
        <w:t>80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C4565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0332E1">
        <w:rPr>
          <w:rFonts w:ascii="Microsoft YaHei UI Light" w:eastAsia="Microsoft YaHei UI Light" w:hAnsi="Microsoft YaHei UI Light" w:cs="Calibri"/>
          <w:b/>
          <w:sz w:val="18"/>
          <w:szCs w:val="18"/>
        </w:rPr>
        <w:t>60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BC6795A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782A362D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066D5D4E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2CA11DAD" w14:textId="5C6BDB50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Überdurchschnittlich hohe Effizienz von 194 lm/W.</w:t>
      </w:r>
    </w:p>
    <w:p w14:paraId="3BFC535C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vormontiert.</w:t>
      </w:r>
    </w:p>
    <w:p w14:paraId="5A16BE45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358E52B4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007A3F9" w14:textId="5E47F552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302A6678" w14:textId="77777777" w:rsidR="000332E1" w:rsidRPr="000332E1" w:rsidRDefault="000332E1" w:rsidP="000332E1">
      <w:pPr>
        <w:pStyle w:val="Listenabsatz"/>
        <w:numPr>
          <w:ilvl w:val="0"/>
          <w:numId w:val="16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65A9C95B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D9E9800" w14:textId="099B44C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Energieeinsparung bis zu 80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% gegenüber einem herkömmlichen Hallentiefstrahler. </w:t>
      </w:r>
    </w:p>
    <w:p w14:paraId="083A2014" w14:textId="2FCD9F61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W HQL-Strahler oder einen 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38ED5E35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0543E0EA" w14:textId="77777777" w:rsidR="000332E1" w:rsidRDefault="000332E1" w:rsidP="0003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FA88EE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3EBC18E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5.517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EBF870C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425</w:t>
      </w:r>
    </w:p>
    <w:p w14:paraId="44ACDC95" w14:textId="77777777" w:rsidR="0082079A" w:rsidRPr="00802699" w:rsidRDefault="0082079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17D87B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94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0F4A29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80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3C3FF3FB" w14:textId="721F8E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5.5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7DB35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AD504" w14:textId="3FA053E7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4BFAE0C" w14:textId="77777777" w:rsidR="00EC4565" w:rsidRDefault="00EC456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B88E2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447DB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557CE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4D306F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82079A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E945018" w:rsidR="00B744DA" w:rsidRPr="000332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60 x 175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A34A02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C2CDB">
        <w:rPr>
          <w:rFonts w:ascii="Microsoft YaHei UI Light" w:eastAsia="Microsoft YaHei UI Light" w:hAnsi="Microsoft YaHei UI Light" w:cs="Arial"/>
          <w:sz w:val="18"/>
          <w:szCs w:val="18"/>
        </w:rPr>
        <w:t>2,</w:t>
      </w:r>
      <w:r w:rsidR="00C46D44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042636C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A35A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4455BF8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D1A8BB8" w14:textId="3B0B7A49" w:rsidR="006E009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PRO 80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546F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5012080048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C3BB6BB" w:rsidR="00C81175" w:rsidRDefault="00F447D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16C92"/>
    <w:multiLevelType w:val="hybridMultilevel"/>
    <w:tmpl w:val="FD2056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332E1"/>
    <w:rsid w:val="000804FB"/>
    <w:rsid w:val="0013115E"/>
    <w:rsid w:val="00141562"/>
    <w:rsid w:val="00160161"/>
    <w:rsid w:val="00162A18"/>
    <w:rsid w:val="001A322F"/>
    <w:rsid w:val="001C057B"/>
    <w:rsid w:val="001E5331"/>
    <w:rsid w:val="001E6C1A"/>
    <w:rsid w:val="0021473A"/>
    <w:rsid w:val="002312C5"/>
    <w:rsid w:val="00234AD4"/>
    <w:rsid w:val="00284D7C"/>
    <w:rsid w:val="00287D96"/>
    <w:rsid w:val="002A7C91"/>
    <w:rsid w:val="00413939"/>
    <w:rsid w:val="00434F8F"/>
    <w:rsid w:val="00581310"/>
    <w:rsid w:val="005A053C"/>
    <w:rsid w:val="005B546F"/>
    <w:rsid w:val="00676685"/>
    <w:rsid w:val="00682A9B"/>
    <w:rsid w:val="006D6216"/>
    <w:rsid w:val="006E0096"/>
    <w:rsid w:val="00760B4A"/>
    <w:rsid w:val="007B6644"/>
    <w:rsid w:val="007F74FA"/>
    <w:rsid w:val="00802699"/>
    <w:rsid w:val="0082079A"/>
    <w:rsid w:val="00843664"/>
    <w:rsid w:val="00894D1F"/>
    <w:rsid w:val="0094337C"/>
    <w:rsid w:val="00992733"/>
    <w:rsid w:val="009A6E1F"/>
    <w:rsid w:val="00AC163B"/>
    <w:rsid w:val="00AD668A"/>
    <w:rsid w:val="00B744DA"/>
    <w:rsid w:val="00BC2CDB"/>
    <w:rsid w:val="00BE5A86"/>
    <w:rsid w:val="00C13E9E"/>
    <w:rsid w:val="00C32656"/>
    <w:rsid w:val="00C46D44"/>
    <w:rsid w:val="00C81175"/>
    <w:rsid w:val="00CA408D"/>
    <w:rsid w:val="00CE0447"/>
    <w:rsid w:val="00D40689"/>
    <w:rsid w:val="00D54549"/>
    <w:rsid w:val="00D6414B"/>
    <w:rsid w:val="00DA35AB"/>
    <w:rsid w:val="00DC12F0"/>
    <w:rsid w:val="00DE47E7"/>
    <w:rsid w:val="00E2334A"/>
    <w:rsid w:val="00EC4565"/>
    <w:rsid w:val="00EC4A30"/>
    <w:rsid w:val="00ED41BF"/>
    <w:rsid w:val="00EE151C"/>
    <w:rsid w:val="00F152FD"/>
    <w:rsid w:val="00F27716"/>
    <w:rsid w:val="00F447DB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37</cp:revision>
  <dcterms:created xsi:type="dcterms:W3CDTF">2020-05-29T06:52:00Z</dcterms:created>
  <dcterms:modified xsi:type="dcterms:W3CDTF">2020-07-28T11:36:00Z</dcterms:modified>
</cp:coreProperties>
</file>